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C6" w:rsidRPr="008913C6" w:rsidRDefault="008913C6" w:rsidP="008913C6">
      <w:pPr>
        <w:shd w:val="clear" w:color="auto" w:fill="DBEEF3"/>
        <w:spacing w:after="0" w:line="240" w:lineRule="auto"/>
        <w:jc w:val="both"/>
        <w:textAlignment w:val="baseline"/>
        <w:outlineLvl w:val="1"/>
        <w:rPr>
          <w:rFonts w:ascii="Tahoma" w:eastAsia="Times New Roman" w:hAnsi="Tahoma" w:cs="Tahoma"/>
          <w:color w:val="000000"/>
          <w:sz w:val="26"/>
          <w:szCs w:val="26"/>
          <w:lang w:eastAsia="ru-RU"/>
        </w:rPr>
      </w:pPr>
      <w:r w:rsidRPr="008913C6">
        <w:rPr>
          <w:rFonts w:ascii="inherit" w:eastAsia="Times New Roman" w:hAnsi="inherit" w:cs="Tahoma"/>
          <w:b/>
          <w:bCs/>
          <w:color w:val="800000"/>
          <w:sz w:val="24"/>
          <w:szCs w:val="24"/>
          <w:bdr w:val="none" w:sz="0" w:space="0" w:color="auto" w:frame="1"/>
          <w:lang w:eastAsia="ru-RU"/>
        </w:rPr>
        <w:t>Памятка по профилактике безнадзорности</w:t>
      </w:r>
    </w:p>
    <w:p w:rsidR="008913C6" w:rsidRPr="008913C6" w:rsidRDefault="008913C6" w:rsidP="008913C6">
      <w:pPr>
        <w:shd w:val="clear" w:color="auto" w:fill="DBEEF3"/>
        <w:spacing w:after="0" w:line="240" w:lineRule="auto"/>
        <w:jc w:val="center"/>
        <w:textAlignment w:val="baseline"/>
        <w:outlineLvl w:val="1"/>
        <w:rPr>
          <w:rFonts w:ascii="Tahoma" w:eastAsia="Times New Roman" w:hAnsi="Tahoma" w:cs="Tahoma"/>
          <w:color w:val="000000"/>
          <w:sz w:val="26"/>
          <w:szCs w:val="26"/>
          <w:lang w:eastAsia="ru-RU"/>
        </w:rPr>
      </w:pPr>
      <w:r w:rsidRPr="008913C6">
        <w:rPr>
          <w:rFonts w:ascii="inherit" w:eastAsia="Times New Roman" w:hAnsi="inherit" w:cs="Tahoma"/>
          <w:b/>
          <w:bCs/>
          <w:color w:val="800000"/>
          <w:sz w:val="24"/>
          <w:szCs w:val="24"/>
          <w:bdr w:val="none" w:sz="0" w:space="0" w:color="auto" w:frame="1"/>
          <w:lang w:eastAsia="ru-RU"/>
        </w:rPr>
        <w:t>и правонарушений несовершеннолетних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Несовершеннолетний - лицо, не достигшее возраста восемнадцати лет.</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Безнадзорный</w:t>
      </w:r>
      <w:r w:rsidRPr="008913C6">
        <w:rPr>
          <w:rFonts w:ascii="inherit" w:eastAsia="Times New Roman" w:hAnsi="inherit" w:cs="Tahoma"/>
          <w:color w:val="000000"/>
          <w:sz w:val="24"/>
          <w:szCs w:val="24"/>
          <w:bdr w:val="none" w:sz="0" w:space="0" w:color="auto" w:frame="1"/>
          <w:lang w:eastAsia="ru-RU"/>
        </w:rPr>
        <w:t>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Беспризорный</w:t>
      </w:r>
      <w:r w:rsidRPr="008913C6">
        <w:rPr>
          <w:rFonts w:ascii="inherit" w:eastAsia="Times New Roman" w:hAnsi="inherit" w:cs="Tahoma"/>
          <w:color w:val="000000"/>
          <w:sz w:val="24"/>
          <w:szCs w:val="24"/>
          <w:bdr w:val="none" w:sz="0" w:space="0" w:color="auto" w:frame="1"/>
          <w:lang w:eastAsia="ru-RU"/>
        </w:rPr>
        <w:t> - безнадзорный, не имеющий места жительства и (или) места пребывания.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Дети, находящиеся в трудной жизненной ситуации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Профилактика безнадзорности и правонарушений несовершеннолетних</w:t>
      </w:r>
      <w:r w:rsidRPr="008913C6">
        <w:rPr>
          <w:rFonts w:ascii="inherit" w:eastAsia="Times New Roman" w:hAnsi="inherit" w:cs="Tahoma"/>
          <w:color w:val="000000"/>
          <w:sz w:val="24"/>
          <w:szCs w:val="24"/>
          <w:bdr w:val="none" w:sz="0" w:space="0" w:color="auto" w:frame="1"/>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Правонарушение</w:t>
      </w:r>
      <w:r w:rsidRPr="008913C6">
        <w:rPr>
          <w:rFonts w:ascii="inherit" w:eastAsia="Times New Roman" w:hAnsi="inherit" w:cs="Tahoma"/>
          <w:color w:val="000000"/>
          <w:sz w:val="24"/>
          <w:szCs w:val="24"/>
          <w:bdr w:val="none" w:sz="0" w:space="0" w:color="auto" w:frame="1"/>
          <w:lang w:eastAsia="ru-RU"/>
        </w:rPr>
        <w:t>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Административное правонарушение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Индивидуальная профилактическая работа</w:t>
      </w:r>
      <w:r w:rsidRPr="008913C6">
        <w:rPr>
          <w:rFonts w:ascii="inherit" w:eastAsia="Times New Roman" w:hAnsi="inherit" w:cs="Tahoma"/>
          <w:color w:val="000000"/>
          <w:sz w:val="24"/>
          <w:szCs w:val="24"/>
          <w:bdr w:val="none" w:sz="0" w:space="0" w:color="auto" w:frame="1"/>
          <w:lang w:eastAsia="ru-RU"/>
        </w:rPr>
        <w:t> - деятельность по своевременному выявлению обучающихся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Несовершеннолетний, находящийся в социально опасном положении</w:t>
      </w:r>
      <w:r w:rsidRPr="008913C6">
        <w:rPr>
          <w:rFonts w:ascii="inherit" w:eastAsia="Times New Roman" w:hAnsi="inherit" w:cs="Tahoma"/>
          <w:color w:val="000000"/>
          <w:sz w:val="24"/>
          <w:szCs w:val="24"/>
          <w:bdr w:val="none" w:sz="0" w:space="0" w:color="auto" w:frame="1"/>
          <w:lang w:eastAsia="ru-RU"/>
        </w:rPr>
        <w:t>, -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Семья, находящаяся в социально опасном положении</w:t>
      </w:r>
      <w:r w:rsidRPr="008913C6">
        <w:rPr>
          <w:rFonts w:ascii="inherit" w:eastAsia="Times New Roman" w:hAnsi="inherit" w:cs="Tahoma"/>
          <w:color w:val="000000"/>
          <w:sz w:val="24"/>
          <w:szCs w:val="24"/>
          <w:bdr w:val="none" w:sz="0" w:space="0" w:color="auto" w:frame="1"/>
          <w:lang w:eastAsia="ru-RU"/>
        </w:rPr>
        <w:t>, -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Внутришкольный учёт</w:t>
      </w:r>
      <w:r w:rsidRPr="008913C6">
        <w:rPr>
          <w:rFonts w:ascii="inherit" w:eastAsia="Times New Roman" w:hAnsi="inherit" w:cs="Tahoma"/>
          <w:color w:val="000000"/>
          <w:sz w:val="24"/>
          <w:szCs w:val="24"/>
          <w:bdr w:val="none" w:sz="0" w:space="0" w:color="auto" w:frame="1"/>
          <w:lang w:eastAsia="ru-RU"/>
        </w:rPr>
        <w:t> - система индивидуальных профилактических мероприятий, осуществляемая образовательным учреждением в отношении обучающегося и семей, находящихся в социально-опасном положении, которая направлена на: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lastRenderedPageBreak/>
        <w:t>-предупреждение безнадзорности, правонарушений и других негативных проявлений в среде обучающихся;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-выявление и устранение причин и условий, способствующих безнадзорности и правонарушениям обучающихся;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-социально-педагогическую реабилитацию обучающихся и семей, находящихся в социально-опасном положении.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Причины правонарушений и преступлений несовершеннолетних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Преступление</w:t>
      </w:r>
      <w:r w:rsidRPr="008913C6">
        <w:rPr>
          <w:rFonts w:ascii="inherit" w:eastAsia="Times New Roman" w:hAnsi="inherit" w:cs="Tahoma"/>
          <w:color w:val="000000"/>
          <w:sz w:val="24"/>
          <w:szCs w:val="24"/>
          <w:bdr w:val="none" w:sz="0" w:space="0" w:color="auto" w:frame="1"/>
          <w:lang w:eastAsia="ru-RU"/>
        </w:rPr>
        <w:t> - крайняя форма неуважения к общественным установкам, когда человек переступает черту, положенную законом.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Семейное неблагополучие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Семья</w:t>
      </w:r>
      <w:r w:rsidRPr="008913C6">
        <w:rPr>
          <w:rFonts w:ascii="inherit" w:eastAsia="Times New Roman" w:hAnsi="inherit" w:cs="Tahoma"/>
          <w:color w:val="000000"/>
          <w:sz w:val="24"/>
          <w:szCs w:val="24"/>
          <w:bdr w:val="none" w:sz="0" w:space="0" w:color="auto" w:frame="1"/>
          <w:lang w:eastAsia="ru-RU"/>
        </w:rPr>
        <w:t>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Неблагоприятное бытовое окружение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Средства массовой информации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обучения широкому спектру форм агрессии, не выходя из дома.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Подстрекательство со стороны взрослых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Низкая правовая грамотность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за содеянное.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lastRenderedPageBreak/>
        <w:t>Правовое образование в школе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Правовое воспитание является одним из видов профилактики правонарушений и преступлений несовершеннолетних.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Правонарушения</w:t>
      </w:r>
      <w:r w:rsidRPr="008913C6">
        <w:rPr>
          <w:rFonts w:ascii="inherit" w:eastAsia="Times New Roman" w:hAnsi="inherit" w:cs="Tahoma"/>
          <w:color w:val="000000"/>
          <w:sz w:val="24"/>
          <w:szCs w:val="24"/>
          <w:bdr w:val="none" w:sz="0" w:space="0" w:color="auto" w:frame="1"/>
          <w:lang w:eastAsia="ru-RU"/>
        </w:rPr>
        <w:t> - противоправные деяния, причиняющие вред обществу и караемые по закону;</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Правовое воспитание </w:t>
      </w:r>
      <w:r w:rsidRPr="008913C6">
        <w:rPr>
          <w:rFonts w:ascii="inherit" w:eastAsia="Times New Roman" w:hAnsi="inherit" w:cs="Tahoma"/>
          <w:color w:val="000000"/>
          <w:sz w:val="24"/>
          <w:szCs w:val="24"/>
          <w:bdr w:val="none" w:sz="0" w:space="0" w:color="auto" w:frame="1"/>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Правовая норма</w:t>
      </w:r>
      <w:r w:rsidRPr="008913C6">
        <w:rPr>
          <w:rFonts w:ascii="inherit" w:eastAsia="Times New Roman" w:hAnsi="inherit" w:cs="Tahoma"/>
          <w:color w:val="000000"/>
          <w:sz w:val="24"/>
          <w:szCs w:val="24"/>
          <w:bdr w:val="none" w:sz="0" w:space="0" w:color="auto" w:frame="1"/>
          <w:lang w:eastAsia="ru-RU"/>
        </w:rPr>
        <w:t> - идеальная модель должного поведения человека любого возраста в обществе;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Правовая культура</w:t>
      </w:r>
      <w:r w:rsidRPr="008913C6">
        <w:rPr>
          <w:rFonts w:ascii="inherit" w:eastAsia="Times New Roman" w:hAnsi="inherit" w:cs="Tahoma"/>
          <w:color w:val="000000"/>
          <w:sz w:val="24"/>
          <w:szCs w:val="24"/>
          <w:bdr w:val="none" w:sz="0" w:space="0" w:color="auto" w:frame="1"/>
          <w:lang w:eastAsia="ru-RU"/>
        </w:rPr>
        <w:t>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Правовой нигилизм</w:t>
      </w:r>
      <w:r w:rsidRPr="008913C6">
        <w:rPr>
          <w:rFonts w:ascii="inherit" w:eastAsia="Times New Roman" w:hAnsi="inherit" w:cs="Tahoma"/>
          <w:color w:val="000000"/>
          <w:sz w:val="24"/>
          <w:szCs w:val="24"/>
          <w:bdr w:val="none" w:sz="0" w:space="0" w:color="auto" w:frame="1"/>
          <w:lang w:eastAsia="ru-RU"/>
        </w:rPr>
        <w:t> – полное отрицание всего, полный скептицизм, постоянное противопоставление себя сложившейся системе.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Административное право</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 ,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Уголовное право</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Преступление</w:t>
      </w:r>
      <w:r w:rsidRPr="008913C6">
        <w:rPr>
          <w:rFonts w:ascii="inherit" w:eastAsia="Times New Roman" w:hAnsi="inherit" w:cs="Tahoma"/>
          <w:color w:val="000000"/>
          <w:sz w:val="24"/>
          <w:szCs w:val="24"/>
          <w:bdr w:val="none" w:sz="0" w:space="0" w:color="auto" w:frame="1"/>
          <w:lang w:eastAsia="ru-RU"/>
        </w:rPr>
        <w:t>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Уголовная ответственность</w:t>
      </w:r>
      <w:r w:rsidRPr="008913C6">
        <w:rPr>
          <w:rFonts w:ascii="inherit" w:eastAsia="Times New Roman" w:hAnsi="inherit" w:cs="Tahoma"/>
          <w:color w:val="000000"/>
          <w:sz w:val="24"/>
          <w:szCs w:val="24"/>
          <w:bdr w:val="none" w:sz="0" w:space="0" w:color="auto" w:frame="1"/>
          <w:lang w:eastAsia="ru-RU"/>
        </w:rPr>
        <w:t>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Но за строго определенный ряд преступлений, перечисленных в статье 20 УК РФ, уголовная ответственность наступает с 14 лет:</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-убийство (ст. 105);</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-умышленное причинение тяжкого вреда здоровью (ст. 111);</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-умышленное причинение средней тяжести вреда здоровью (ст.112);</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-похищение человека (ст. 126);</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-изнасилование (ст. 131);</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lastRenderedPageBreak/>
        <w:t>-насильственные действия сексуального характера (ст. 132);</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-кража (ст. 158);</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-грабеж (ст. 161);</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-разбой (ст. 162);</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-вымогательство (ст. 163);</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-неправомерное завладение автомобилем или иным транспортным средством без цели хищения (ст. 166);</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-умышленное уничтожение или повреждение имущества при отягчающих обстоятельствах (ст. 167 ч. 2);</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-терроризм (ст. 205);</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-захват заложника (ст. 206);</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-заведомо ложное сообщение об акте терроризма (ст. 207);</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-хулиганство при отягчающих обстоятельствах (ст.213 ч.2 и 3);</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-вандализм (ст. 214);</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-хищение либо вымогательство оружия, боеприпасов, взрывчатых веществ и -взрывчатых устройств (ст. 226);</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-хищение либо вымогательство наркотических средств или психотропных веществ (ст. 229);</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приведение в негодность транспортных средств или путей сообщения (ст. 267).</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Жестокое обращение с детьми</w:t>
      </w:r>
      <w:r w:rsidRPr="008913C6">
        <w:rPr>
          <w:rFonts w:ascii="inherit" w:eastAsia="Times New Roman" w:hAnsi="inherit" w:cs="Tahoma"/>
          <w:color w:val="000000"/>
          <w:sz w:val="24"/>
          <w:szCs w:val="24"/>
          <w:bdr w:val="none" w:sz="0" w:space="0" w:color="auto" w:frame="1"/>
          <w:lang w:eastAsia="ru-RU"/>
        </w:rPr>
        <w:t> - действия (или бездействие) родителей, воспитателей и других лиц, наносящее ущерб физическому или психическому здоровью ребенка.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Насилие</w:t>
      </w:r>
      <w:r w:rsidRPr="008913C6">
        <w:rPr>
          <w:rFonts w:ascii="inherit" w:eastAsia="Times New Roman" w:hAnsi="inherit" w:cs="Tahoma"/>
          <w:color w:val="000000"/>
          <w:sz w:val="24"/>
          <w:szCs w:val="24"/>
          <w:bdr w:val="none" w:sz="0" w:space="0" w:color="auto" w:frame="1"/>
          <w:lang w:eastAsia="ru-RU"/>
        </w:rPr>
        <w:t> – любая форма взаимоотношений, направленная на установление или удержание контроля силой над другим человеком.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Формы насилия над детьми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Физическое насилие</w:t>
      </w:r>
      <w:r w:rsidRPr="008913C6">
        <w:rPr>
          <w:rFonts w:ascii="inherit" w:eastAsia="Times New Roman" w:hAnsi="inherit" w:cs="Tahoma"/>
          <w:color w:val="000000"/>
          <w:sz w:val="24"/>
          <w:szCs w:val="24"/>
          <w:bdr w:val="none" w:sz="0" w:space="0" w:color="auto" w:frame="1"/>
          <w:lang w:eastAsia="ru-RU"/>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Отсутствие заботы о детях</w:t>
      </w:r>
      <w:r w:rsidRPr="008913C6">
        <w:rPr>
          <w:rFonts w:ascii="inherit" w:eastAsia="Times New Roman" w:hAnsi="inherit" w:cs="Tahoma"/>
          <w:color w:val="000000"/>
          <w:sz w:val="24"/>
          <w:szCs w:val="24"/>
          <w:bdr w:val="none" w:sz="0" w:space="0" w:color="auto" w:frame="1"/>
          <w:lang w:eastAsia="ru-RU"/>
        </w:rPr>
        <w:t> (пренебрежение основными потребностями ребенка) - невнимание к основным нуждам ребенка в пище, одежде, медицинском обслуживании, присмотре.</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Психическое насилие </w:t>
      </w:r>
      <w:r w:rsidRPr="008913C6">
        <w:rPr>
          <w:rFonts w:ascii="inherit" w:eastAsia="Times New Roman" w:hAnsi="inherit" w:cs="Tahoma"/>
          <w:color w:val="000000"/>
          <w:sz w:val="24"/>
          <w:szCs w:val="24"/>
          <w:bdr w:val="none" w:sz="0" w:space="0" w:color="auto" w:frame="1"/>
          <w:lang w:eastAsia="ru-RU"/>
        </w:rPr>
        <w:t>(эмоционально дурное обращение с детьми):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обвинения в адрес ребенка (брань, крики);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принижение его успехов, унижение его достоинства;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отвержение ребенка;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длительное лишение ребенка любви, нежности, заботы и безопасности со стороны родителей;</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принуждение к одиночеству;</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совершение в присутствии ребенка насилия по отношению к супругу или другим детям;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причинение боли домашним животным с целью запугать ребенка.</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Сексуальное насилие над детьми</w:t>
      </w:r>
      <w:r w:rsidRPr="008913C6">
        <w:rPr>
          <w:rFonts w:ascii="inherit" w:eastAsia="Times New Roman" w:hAnsi="inherit" w:cs="Tahoma"/>
          <w:color w:val="000000"/>
          <w:sz w:val="24"/>
          <w:szCs w:val="24"/>
          <w:bdr w:val="none" w:sz="0" w:space="0" w:color="auto" w:frame="1"/>
          <w:lang w:eastAsia="ru-RU"/>
        </w:rPr>
        <w:t> - любой контакт или взаимодействие, в котором ребенок сексуально стимулируется или используется для сексуальной стимуляции.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Виды ответственности лиц, допускающих жестокое обращение с детьми,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 соответствии с российским законодательством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 российском законодательстве существует несколько видов ответственности лиц, допускающих жестокое обращение с ребенком.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Административная ответственность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w:t>
      </w:r>
      <w:r w:rsidRPr="008913C6">
        <w:rPr>
          <w:rFonts w:ascii="inherit" w:eastAsia="Times New Roman" w:hAnsi="inherit" w:cs="Tahoma"/>
          <w:color w:val="000000"/>
          <w:sz w:val="24"/>
          <w:szCs w:val="24"/>
          <w:bdr w:val="none" w:sz="0" w:space="0" w:color="auto" w:frame="1"/>
          <w:lang w:eastAsia="ru-RU"/>
        </w:rPr>
        <w:lastRenderedPageBreak/>
        <w:t>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Уголовная ответственность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Преступления против жизни и здоровья</w:t>
      </w:r>
      <w:r w:rsidRPr="008913C6">
        <w:rPr>
          <w:rFonts w:ascii="inherit" w:eastAsia="Times New Roman" w:hAnsi="inherit" w:cs="Tahoma"/>
          <w:color w:val="000000"/>
          <w:sz w:val="24"/>
          <w:szCs w:val="24"/>
          <w:bdr w:val="none" w:sz="0" w:space="0" w:color="auto" w:frame="1"/>
          <w:lang w:eastAsia="ru-RU"/>
        </w:rPr>
        <w:t>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Преступления против половой неприкосновенности и половой свободы личности</w:t>
      </w:r>
      <w:r w:rsidRPr="008913C6">
        <w:rPr>
          <w:rFonts w:ascii="inherit" w:eastAsia="Times New Roman" w:hAnsi="inherit" w:cs="Tahoma"/>
          <w:color w:val="000000"/>
          <w:sz w:val="24"/>
          <w:szCs w:val="24"/>
          <w:bdr w:val="none" w:sz="0" w:space="0" w:color="auto" w:frame="1"/>
          <w:lang w:eastAsia="ru-RU"/>
        </w:rPr>
        <w:t>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Преступления против семьи и несовершеннолетних</w:t>
      </w:r>
      <w:r w:rsidRPr="008913C6">
        <w:rPr>
          <w:rFonts w:ascii="inherit" w:eastAsia="Times New Roman" w:hAnsi="inherit" w:cs="Tahoma"/>
          <w:color w:val="000000"/>
          <w:sz w:val="24"/>
          <w:szCs w:val="24"/>
          <w:bdr w:val="none" w:sz="0" w:space="0" w:color="auto" w:frame="1"/>
          <w:lang w:eastAsia="ru-RU"/>
        </w:rPr>
        <w:t>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b/>
          <w:bCs/>
          <w:color w:val="993366"/>
          <w:sz w:val="24"/>
          <w:szCs w:val="24"/>
          <w:u w:val="single"/>
          <w:bdr w:val="none" w:sz="0" w:space="0" w:color="auto" w:frame="1"/>
          <w:lang w:eastAsia="ru-RU"/>
        </w:rPr>
        <w:t>Гражданско-правовая ответственность</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лишение родительских прав (ст. 69 Семейного кодекса Российской Федерации);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ограничение родительских прав (ст. 73 Семейного кодекса Российской Федерации);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 отобрание ребенка при непосредственной угрозе жизни ребенка или его здоровью (ст. 77 Семейного кодекса Российской Федерации).</w:t>
      </w:r>
    </w:p>
    <w:p w:rsidR="008913C6" w:rsidRPr="008913C6" w:rsidRDefault="008913C6" w:rsidP="008913C6">
      <w:pPr>
        <w:shd w:val="clear" w:color="auto" w:fill="DBEEF3"/>
        <w:spacing w:after="0" w:line="240" w:lineRule="auto"/>
        <w:jc w:val="both"/>
        <w:textAlignment w:val="baseline"/>
        <w:rPr>
          <w:rFonts w:ascii="Tahoma" w:eastAsia="Times New Roman" w:hAnsi="Tahoma" w:cs="Tahoma"/>
          <w:color w:val="000000"/>
          <w:sz w:val="18"/>
          <w:szCs w:val="18"/>
          <w:lang w:eastAsia="ru-RU"/>
        </w:rPr>
      </w:pPr>
      <w:r w:rsidRPr="008913C6">
        <w:rPr>
          <w:rFonts w:ascii="inherit" w:eastAsia="Times New Roman" w:hAnsi="inherit" w:cs="Tahoma"/>
          <w:color w:val="000000"/>
          <w:sz w:val="24"/>
          <w:szCs w:val="24"/>
          <w:bdr w:val="none" w:sz="0" w:space="0" w:color="auto" w:frame="1"/>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8913C6" w:rsidRPr="008913C6" w:rsidRDefault="008913C6" w:rsidP="008913C6">
      <w:pPr>
        <w:shd w:val="clear" w:color="auto" w:fill="FFFFFF"/>
        <w:spacing w:after="0" w:line="240" w:lineRule="auto"/>
        <w:rPr>
          <w:rFonts w:ascii="Arial" w:eastAsia="Times New Roman" w:hAnsi="Arial" w:cs="Arial"/>
          <w:color w:val="000000"/>
          <w:sz w:val="23"/>
          <w:szCs w:val="23"/>
          <w:lang w:eastAsia="ru-RU"/>
        </w:rPr>
      </w:pPr>
      <w:r w:rsidRPr="008913C6">
        <w:rPr>
          <w:rFonts w:ascii="Arial" w:eastAsia="Times New Roman" w:hAnsi="Arial" w:cs="Arial"/>
          <w:color w:val="000000"/>
          <w:sz w:val="23"/>
          <w:szCs w:val="23"/>
          <w:lang w:eastAsia="ru-RU"/>
        </w:rPr>
        <w:t>--</w:t>
      </w:r>
    </w:p>
    <w:p w:rsidR="007F7EC4" w:rsidRDefault="007F7EC4">
      <w:bookmarkStart w:id="0" w:name="_GoBack"/>
      <w:bookmarkEnd w:id="0"/>
    </w:p>
    <w:sectPr w:rsidR="007F7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20"/>
    <w:rsid w:val="007F7EC4"/>
    <w:rsid w:val="00806620"/>
    <w:rsid w:val="00891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705A7-271C-4869-9909-F5DFC12F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06756">
      <w:bodyDiv w:val="1"/>
      <w:marLeft w:val="0"/>
      <w:marRight w:val="0"/>
      <w:marTop w:val="0"/>
      <w:marBottom w:val="0"/>
      <w:divBdr>
        <w:top w:val="none" w:sz="0" w:space="0" w:color="auto"/>
        <w:left w:val="none" w:sz="0" w:space="0" w:color="auto"/>
        <w:bottom w:val="none" w:sz="0" w:space="0" w:color="auto"/>
        <w:right w:val="none" w:sz="0" w:space="0" w:color="auto"/>
      </w:divBdr>
      <w:divsChild>
        <w:div w:id="1553157223">
          <w:marLeft w:val="0"/>
          <w:marRight w:val="0"/>
          <w:marTop w:val="0"/>
          <w:marBottom w:val="0"/>
          <w:divBdr>
            <w:top w:val="none" w:sz="0" w:space="0" w:color="auto"/>
            <w:left w:val="none" w:sz="0" w:space="0" w:color="auto"/>
            <w:bottom w:val="none" w:sz="0" w:space="0" w:color="auto"/>
            <w:right w:val="none" w:sz="0" w:space="0" w:color="auto"/>
          </w:divBdr>
        </w:div>
        <w:div w:id="618031837">
          <w:marLeft w:val="0"/>
          <w:marRight w:val="0"/>
          <w:marTop w:val="0"/>
          <w:marBottom w:val="0"/>
          <w:divBdr>
            <w:top w:val="none" w:sz="0" w:space="0" w:color="auto"/>
            <w:left w:val="none" w:sz="0" w:space="0" w:color="auto"/>
            <w:bottom w:val="none" w:sz="0" w:space="0" w:color="auto"/>
            <w:right w:val="none" w:sz="0" w:space="0" w:color="auto"/>
          </w:divBdr>
          <w:divsChild>
            <w:div w:id="580722107">
              <w:marLeft w:val="0"/>
              <w:marRight w:val="0"/>
              <w:marTop w:val="0"/>
              <w:marBottom w:val="0"/>
              <w:divBdr>
                <w:top w:val="none" w:sz="0" w:space="0" w:color="auto"/>
                <w:left w:val="none" w:sz="0" w:space="0" w:color="auto"/>
                <w:bottom w:val="none" w:sz="0" w:space="0" w:color="auto"/>
                <w:right w:val="none" w:sz="0" w:space="0" w:color="auto"/>
              </w:divBdr>
              <w:divsChild>
                <w:div w:id="935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trofs</dc:creator>
  <cp:keywords/>
  <dc:description/>
  <cp:lastModifiedBy>trofs</cp:lastModifiedBy>
  <cp:revision>3</cp:revision>
  <dcterms:created xsi:type="dcterms:W3CDTF">2020-06-05T10:35:00Z</dcterms:created>
  <dcterms:modified xsi:type="dcterms:W3CDTF">2020-06-05T10:36:00Z</dcterms:modified>
</cp:coreProperties>
</file>